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3390" w14:textId="153BDC88" w:rsidR="00523D99" w:rsidRPr="00A42128" w:rsidRDefault="0060315A" w:rsidP="00D77881">
      <w:pPr>
        <w:jc w:val="center"/>
        <w:outlineLvl w:val="0"/>
        <w:rPr>
          <w:b/>
          <w:sz w:val="22"/>
          <w:szCs w:val="22"/>
        </w:rPr>
      </w:pPr>
      <w:r w:rsidRPr="00A42128">
        <w:rPr>
          <w:b/>
          <w:sz w:val="22"/>
          <w:szCs w:val="22"/>
        </w:rPr>
        <w:t>NON-DISCLOSURE AGREEMENT</w:t>
      </w:r>
    </w:p>
    <w:p w14:paraId="25D91A3E" w14:textId="77777777" w:rsidR="0060315A" w:rsidRPr="00A42128" w:rsidRDefault="0060315A" w:rsidP="0060315A">
      <w:pPr>
        <w:jc w:val="center"/>
        <w:rPr>
          <w:sz w:val="22"/>
          <w:szCs w:val="22"/>
        </w:rPr>
      </w:pPr>
    </w:p>
    <w:p w14:paraId="14D08AFA" w14:textId="56993126" w:rsidR="0060315A" w:rsidRPr="00A42128" w:rsidRDefault="0060315A" w:rsidP="00B81BDE">
      <w:pPr>
        <w:jc w:val="both"/>
        <w:rPr>
          <w:sz w:val="22"/>
          <w:szCs w:val="22"/>
        </w:rPr>
      </w:pPr>
      <w:r w:rsidRPr="00A42128">
        <w:rPr>
          <w:sz w:val="22"/>
          <w:szCs w:val="22"/>
        </w:rPr>
        <w:t>This Non-disclosure Agreement (the “Agreement”</w:t>
      </w:r>
      <w:r w:rsidR="009939A0" w:rsidRPr="00A42128">
        <w:rPr>
          <w:sz w:val="22"/>
          <w:szCs w:val="22"/>
        </w:rPr>
        <w:t>)</w:t>
      </w:r>
      <w:r w:rsidRPr="00A42128">
        <w:rPr>
          <w:sz w:val="22"/>
          <w:szCs w:val="22"/>
        </w:rPr>
        <w:t xml:space="preserve"> is made and entered into effective as of this</w:t>
      </w:r>
      <w:r w:rsidR="005F0E09" w:rsidRPr="00A42128">
        <w:rPr>
          <w:sz w:val="22"/>
          <w:szCs w:val="22"/>
        </w:rPr>
        <w:t xml:space="preserve"> </w:t>
      </w:r>
      <w:r w:rsidR="00FB63F7" w:rsidRPr="00A42128">
        <w:rPr>
          <w:sz w:val="22"/>
          <w:szCs w:val="22"/>
        </w:rPr>
        <w:t>____</w:t>
      </w:r>
      <w:r w:rsidR="0086211D" w:rsidRPr="00A42128">
        <w:rPr>
          <w:sz w:val="22"/>
          <w:szCs w:val="22"/>
        </w:rPr>
        <w:t xml:space="preserve"> day of </w:t>
      </w:r>
      <w:r w:rsidR="00FB63F7" w:rsidRPr="00A42128">
        <w:rPr>
          <w:sz w:val="22"/>
          <w:szCs w:val="22"/>
        </w:rPr>
        <w:t>_________________</w:t>
      </w:r>
      <w:r w:rsidR="002C6CBC" w:rsidRPr="00A42128">
        <w:rPr>
          <w:sz w:val="22"/>
          <w:szCs w:val="22"/>
        </w:rPr>
        <w:t xml:space="preserve"> 202</w:t>
      </w:r>
      <w:r w:rsidR="00FB63F7" w:rsidRPr="00A42128">
        <w:rPr>
          <w:sz w:val="22"/>
          <w:szCs w:val="22"/>
        </w:rPr>
        <w:t>4</w:t>
      </w:r>
      <w:r w:rsidR="004536B5" w:rsidRPr="00A42128">
        <w:rPr>
          <w:sz w:val="22"/>
          <w:szCs w:val="22"/>
        </w:rPr>
        <w:t>, by and between</w:t>
      </w:r>
      <w:r w:rsidR="00D021B8" w:rsidRPr="00A42128">
        <w:rPr>
          <w:sz w:val="22"/>
          <w:szCs w:val="22"/>
        </w:rPr>
        <w:t xml:space="preserve"> </w:t>
      </w:r>
      <w:r w:rsidR="00FB63F7" w:rsidRPr="00A42128">
        <w:rPr>
          <w:b/>
          <w:sz w:val="22"/>
          <w:szCs w:val="22"/>
        </w:rPr>
        <w:t>______________________________________</w:t>
      </w:r>
      <w:r w:rsidR="00CB18A8" w:rsidRPr="00A42128">
        <w:rPr>
          <w:sz w:val="22"/>
          <w:szCs w:val="22"/>
        </w:rPr>
        <w:t xml:space="preserve"> in </w:t>
      </w:r>
      <w:r w:rsidR="00FB63F7" w:rsidRPr="00A42128">
        <w:rPr>
          <w:sz w:val="22"/>
          <w:szCs w:val="22"/>
        </w:rPr>
        <w:t>their</w:t>
      </w:r>
      <w:r w:rsidR="00CB18A8" w:rsidRPr="00A42128">
        <w:rPr>
          <w:sz w:val="22"/>
          <w:szCs w:val="22"/>
        </w:rPr>
        <w:t xml:space="preserve"> individual capacity </w:t>
      </w:r>
      <w:r w:rsidR="00476F91" w:rsidRPr="00A42128">
        <w:rPr>
          <w:sz w:val="22"/>
          <w:szCs w:val="22"/>
        </w:rPr>
        <w:t>as a</w:t>
      </w:r>
      <w:r w:rsidR="00FB63F7" w:rsidRPr="00A42128">
        <w:rPr>
          <w:sz w:val="22"/>
          <w:szCs w:val="22"/>
        </w:rPr>
        <w:t xml:space="preserve"> Fellow</w:t>
      </w:r>
      <w:r w:rsidR="00476F91" w:rsidRPr="00A42128">
        <w:rPr>
          <w:sz w:val="22"/>
          <w:szCs w:val="22"/>
        </w:rPr>
        <w:t xml:space="preserve"> </w:t>
      </w:r>
      <w:r w:rsidR="00D77881" w:rsidRPr="00A42128">
        <w:rPr>
          <w:b/>
          <w:sz w:val="22"/>
          <w:szCs w:val="22"/>
        </w:rPr>
        <w:t>(“</w:t>
      </w:r>
      <w:r w:rsidR="00FB63F7" w:rsidRPr="00A42128">
        <w:rPr>
          <w:b/>
          <w:sz w:val="22"/>
          <w:szCs w:val="22"/>
        </w:rPr>
        <w:t>Fellow</w:t>
      </w:r>
      <w:r w:rsidR="00D77881" w:rsidRPr="00A42128">
        <w:rPr>
          <w:b/>
          <w:sz w:val="22"/>
          <w:szCs w:val="22"/>
        </w:rPr>
        <w:t>”)</w:t>
      </w:r>
      <w:r w:rsidR="00CB18A8" w:rsidRPr="00A42128">
        <w:rPr>
          <w:sz w:val="22"/>
          <w:szCs w:val="22"/>
        </w:rPr>
        <w:t xml:space="preserve"> </w:t>
      </w:r>
      <w:r w:rsidR="00D021B8" w:rsidRPr="00A42128">
        <w:rPr>
          <w:sz w:val="22"/>
          <w:szCs w:val="22"/>
        </w:rPr>
        <w:t xml:space="preserve">and </w:t>
      </w:r>
      <w:r w:rsidR="00FB63F7" w:rsidRPr="00A42128">
        <w:rPr>
          <w:b/>
          <w:sz w:val="22"/>
          <w:szCs w:val="22"/>
          <w:u w:val="single"/>
        </w:rPr>
        <w:t>PASIFIKA ENTERTAINMENT ADVANCEMENT KOMITI</w:t>
      </w:r>
      <w:r w:rsidRPr="00A42128">
        <w:rPr>
          <w:b/>
          <w:sz w:val="22"/>
          <w:szCs w:val="22"/>
        </w:rPr>
        <w:t xml:space="preserve"> </w:t>
      </w:r>
      <w:r w:rsidR="00FB63F7" w:rsidRPr="00A42128">
        <w:rPr>
          <w:b/>
          <w:sz w:val="22"/>
          <w:szCs w:val="22"/>
        </w:rPr>
        <w:t>[PEAK]</w:t>
      </w:r>
      <w:r w:rsidR="00FB63F7" w:rsidRPr="00A42128">
        <w:rPr>
          <w:sz w:val="22"/>
          <w:szCs w:val="22"/>
        </w:rPr>
        <w:t xml:space="preserve"> </w:t>
      </w:r>
      <w:r w:rsidR="009E4701" w:rsidRPr="00A42128">
        <w:rPr>
          <w:sz w:val="22"/>
          <w:szCs w:val="22"/>
        </w:rPr>
        <w:t>(individually, a “Party”</w:t>
      </w:r>
      <w:r w:rsidR="00286065" w:rsidRPr="00A42128">
        <w:rPr>
          <w:sz w:val="22"/>
          <w:szCs w:val="22"/>
        </w:rPr>
        <w:t xml:space="preserve"> and collectively, the “Parties”).  In consideration of the</w:t>
      </w:r>
      <w:r w:rsidR="00B93EE0" w:rsidRPr="00A42128">
        <w:rPr>
          <w:sz w:val="22"/>
          <w:szCs w:val="22"/>
        </w:rPr>
        <w:t>ir participation in the PEAK Producer</w:t>
      </w:r>
      <w:r w:rsidR="00857C96">
        <w:rPr>
          <w:sz w:val="22"/>
          <w:szCs w:val="22"/>
        </w:rPr>
        <w:t xml:space="preserve"> and Executive</w:t>
      </w:r>
      <w:r w:rsidR="00B93EE0" w:rsidRPr="00A42128">
        <w:rPr>
          <w:sz w:val="22"/>
          <w:szCs w:val="22"/>
        </w:rPr>
        <w:t xml:space="preserve"> Fellowship Program (“Fellowship”) and the</w:t>
      </w:r>
      <w:r w:rsidR="00286065" w:rsidRPr="00A42128">
        <w:rPr>
          <w:sz w:val="22"/>
          <w:szCs w:val="22"/>
        </w:rPr>
        <w:t xml:space="preserve"> mutual covenants and conditions contained herein, to induce </w:t>
      </w:r>
      <w:r w:rsidR="00FB63F7" w:rsidRPr="00A42128">
        <w:rPr>
          <w:sz w:val="22"/>
          <w:szCs w:val="22"/>
        </w:rPr>
        <w:t>PEAK</w:t>
      </w:r>
      <w:r w:rsidR="00286065" w:rsidRPr="00A42128">
        <w:rPr>
          <w:sz w:val="22"/>
          <w:szCs w:val="22"/>
        </w:rPr>
        <w:t xml:space="preserve"> to provide certain information </w:t>
      </w:r>
      <w:r w:rsidR="009939A0" w:rsidRPr="00A42128">
        <w:rPr>
          <w:sz w:val="22"/>
          <w:szCs w:val="22"/>
        </w:rPr>
        <w:t xml:space="preserve">to the </w:t>
      </w:r>
      <w:r w:rsidR="00FB63F7" w:rsidRPr="00A42128">
        <w:rPr>
          <w:sz w:val="22"/>
          <w:szCs w:val="22"/>
        </w:rPr>
        <w:t>Fellow</w:t>
      </w:r>
      <w:r w:rsidR="00286065" w:rsidRPr="00A42128">
        <w:rPr>
          <w:sz w:val="22"/>
          <w:szCs w:val="22"/>
        </w:rPr>
        <w:t xml:space="preserve"> and for other good and valuable consideration, the receipt and adequacy of which are hereby acknowledged, the Parties hereby agree as follows:</w:t>
      </w:r>
    </w:p>
    <w:p w14:paraId="1F70531E" w14:textId="77777777" w:rsidR="00286065" w:rsidRPr="00A42128" w:rsidRDefault="00286065" w:rsidP="00B81BDE">
      <w:pPr>
        <w:jc w:val="both"/>
        <w:rPr>
          <w:sz w:val="22"/>
          <w:szCs w:val="22"/>
        </w:rPr>
      </w:pPr>
    </w:p>
    <w:p w14:paraId="32779C41" w14:textId="2C13FC99" w:rsidR="00130019" w:rsidRPr="00A42128" w:rsidRDefault="00FB63F7" w:rsidP="00B93EE0">
      <w:pPr>
        <w:pStyle w:val="ListParagraph"/>
        <w:numPr>
          <w:ilvl w:val="0"/>
          <w:numId w:val="2"/>
        </w:numPr>
        <w:jc w:val="both"/>
        <w:rPr>
          <w:sz w:val="22"/>
          <w:szCs w:val="22"/>
        </w:rPr>
      </w:pPr>
      <w:r w:rsidRPr="00A42128">
        <w:rPr>
          <w:b/>
          <w:bCs/>
          <w:sz w:val="22"/>
          <w:szCs w:val="22"/>
        </w:rPr>
        <w:t>Purpose.</w:t>
      </w:r>
      <w:r w:rsidRPr="00A42128">
        <w:rPr>
          <w:sz w:val="22"/>
          <w:szCs w:val="22"/>
        </w:rPr>
        <w:t xml:space="preserve"> This Agreement is intended to protect and encourage the open communication of important experiences within the entertainment industry for the benefit of participants in the </w:t>
      </w:r>
      <w:r w:rsidR="00B93EE0" w:rsidRPr="00A42128">
        <w:rPr>
          <w:sz w:val="22"/>
          <w:szCs w:val="22"/>
        </w:rPr>
        <w:t xml:space="preserve">Fellowship, </w:t>
      </w:r>
      <w:proofErr w:type="gramStart"/>
      <w:r w:rsidR="00B93EE0" w:rsidRPr="00A42128">
        <w:rPr>
          <w:sz w:val="22"/>
          <w:szCs w:val="22"/>
        </w:rPr>
        <w:t>i.e.</w:t>
      </w:r>
      <w:proofErr w:type="gramEnd"/>
      <w:r w:rsidR="00B93EE0" w:rsidRPr="00A42128">
        <w:rPr>
          <w:sz w:val="22"/>
          <w:szCs w:val="22"/>
        </w:rPr>
        <w:t xml:space="preserve"> Fellow</w:t>
      </w:r>
      <w:r w:rsidRPr="00A42128">
        <w:rPr>
          <w:sz w:val="22"/>
          <w:szCs w:val="22"/>
        </w:rPr>
        <w:t xml:space="preserve">. As a part of the Fellowship, PEAK has secured the involvement of </w:t>
      </w:r>
      <w:r w:rsidR="00805EB1" w:rsidRPr="00A42128">
        <w:rPr>
          <w:sz w:val="22"/>
          <w:szCs w:val="22"/>
        </w:rPr>
        <w:t>high-level executives, agents, and talent</w:t>
      </w:r>
      <w:r w:rsidR="00B93EE0" w:rsidRPr="00A42128">
        <w:rPr>
          <w:sz w:val="22"/>
          <w:szCs w:val="22"/>
        </w:rPr>
        <w:t xml:space="preserve"> (“Entertainment Professionals”)</w:t>
      </w:r>
      <w:r w:rsidR="00805EB1" w:rsidRPr="00A42128">
        <w:rPr>
          <w:sz w:val="22"/>
          <w:szCs w:val="22"/>
        </w:rPr>
        <w:t xml:space="preserve">, who may, in several different settings, share personal stories that are meant to educate and inform. </w:t>
      </w:r>
      <w:r w:rsidR="00B93EE0" w:rsidRPr="00A42128">
        <w:rPr>
          <w:sz w:val="22"/>
          <w:szCs w:val="22"/>
        </w:rPr>
        <w:t>The participation of the Entertainment Professionals is understood to be a critical aspect of the Fellowship and their involvement is conditioned on the non-disclosure of any relayed personal experiences. Therefore, t</w:t>
      </w:r>
      <w:r w:rsidR="00805EB1" w:rsidRPr="00A42128">
        <w:rPr>
          <w:sz w:val="22"/>
          <w:szCs w:val="22"/>
        </w:rPr>
        <w:t>he details of stories, anecdotes, and experiences shared with the Fellow, in whatever form or forum related to the Fellowship, are the subject of this Agreement.</w:t>
      </w:r>
    </w:p>
    <w:p w14:paraId="7A77330D" w14:textId="7088281C" w:rsidR="00FB63F7" w:rsidRPr="00A42128" w:rsidRDefault="00FB63F7" w:rsidP="00130019">
      <w:pPr>
        <w:pStyle w:val="ListParagraph"/>
        <w:ind w:left="740"/>
        <w:jc w:val="both"/>
        <w:rPr>
          <w:sz w:val="22"/>
          <w:szCs w:val="22"/>
        </w:rPr>
      </w:pPr>
      <w:r w:rsidRPr="00A42128">
        <w:rPr>
          <w:sz w:val="22"/>
          <w:szCs w:val="22"/>
        </w:rPr>
        <w:t xml:space="preserve"> </w:t>
      </w:r>
    </w:p>
    <w:p w14:paraId="48098333" w14:textId="3E8C4D5C" w:rsidR="00813CFD" w:rsidRPr="00A42128" w:rsidRDefault="00286065" w:rsidP="0020027D">
      <w:pPr>
        <w:pStyle w:val="ListParagraph"/>
        <w:numPr>
          <w:ilvl w:val="0"/>
          <w:numId w:val="2"/>
        </w:numPr>
        <w:jc w:val="both"/>
        <w:rPr>
          <w:sz w:val="22"/>
          <w:szCs w:val="22"/>
        </w:rPr>
      </w:pPr>
      <w:r w:rsidRPr="00A42128">
        <w:rPr>
          <w:b/>
          <w:sz w:val="22"/>
          <w:szCs w:val="22"/>
        </w:rPr>
        <w:t>Confidential</w:t>
      </w:r>
      <w:r w:rsidR="005C63AA" w:rsidRPr="00A42128">
        <w:rPr>
          <w:b/>
          <w:sz w:val="22"/>
          <w:szCs w:val="22"/>
        </w:rPr>
        <w:t xml:space="preserve"> Information</w:t>
      </w:r>
      <w:r w:rsidR="005C63AA" w:rsidRPr="00A42128">
        <w:rPr>
          <w:sz w:val="22"/>
          <w:szCs w:val="22"/>
        </w:rPr>
        <w:t xml:space="preserve">.  “Confidential Information” shall collectively refer to all information or material disclosed or provided by </w:t>
      </w:r>
      <w:r w:rsidR="00FB63F7" w:rsidRPr="00A42128">
        <w:rPr>
          <w:sz w:val="22"/>
          <w:szCs w:val="22"/>
        </w:rPr>
        <w:t>PEAK</w:t>
      </w:r>
      <w:r w:rsidR="00B93EE0" w:rsidRPr="00A42128">
        <w:rPr>
          <w:sz w:val="22"/>
          <w:szCs w:val="22"/>
        </w:rPr>
        <w:t xml:space="preserve"> via the Entertainment Professionals</w:t>
      </w:r>
      <w:r w:rsidR="005C63AA" w:rsidRPr="00A42128">
        <w:rPr>
          <w:sz w:val="22"/>
          <w:szCs w:val="22"/>
        </w:rPr>
        <w:t xml:space="preserve"> to </w:t>
      </w:r>
      <w:r w:rsidR="00FB63F7" w:rsidRPr="00A42128">
        <w:rPr>
          <w:sz w:val="22"/>
          <w:szCs w:val="22"/>
        </w:rPr>
        <w:t>Fellow</w:t>
      </w:r>
      <w:r w:rsidR="005C63AA" w:rsidRPr="00A42128">
        <w:rPr>
          <w:sz w:val="22"/>
          <w:szCs w:val="22"/>
        </w:rPr>
        <w:t>, either orally or in writing,</w:t>
      </w:r>
      <w:r w:rsidR="00B93EE0" w:rsidRPr="00A42128">
        <w:rPr>
          <w:sz w:val="22"/>
          <w:szCs w:val="22"/>
        </w:rPr>
        <w:t xml:space="preserve"> that relate to </w:t>
      </w:r>
      <w:r w:rsidR="00AB7312" w:rsidRPr="00A42128">
        <w:rPr>
          <w:sz w:val="22"/>
          <w:szCs w:val="22"/>
        </w:rPr>
        <w:t>personal stories, anecdotes, and experiences within the entertainment industry</w:t>
      </w:r>
      <w:r w:rsidR="0020027D" w:rsidRPr="00A42128">
        <w:rPr>
          <w:sz w:val="22"/>
          <w:szCs w:val="22"/>
        </w:rPr>
        <w:t xml:space="preserve">. </w:t>
      </w:r>
      <w:r w:rsidR="005C63AA" w:rsidRPr="00A42128">
        <w:rPr>
          <w:sz w:val="22"/>
          <w:szCs w:val="22"/>
        </w:rPr>
        <w:t>Confidential Information does not, however</w:t>
      </w:r>
      <w:r w:rsidR="004503F2" w:rsidRPr="00A42128">
        <w:rPr>
          <w:sz w:val="22"/>
          <w:szCs w:val="22"/>
        </w:rPr>
        <w:t xml:space="preserve"> </w:t>
      </w:r>
      <w:r w:rsidR="00C5106D" w:rsidRPr="00A42128">
        <w:rPr>
          <w:sz w:val="22"/>
          <w:szCs w:val="22"/>
        </w:rPr>
        <w:t>include information in any one of the following categories</w:t>
      </w:r>
      <w:r w:rsidR="009939A0" w:rsidRPr="00A42128">
        <w:rPr>
          <w:sz w:val="22"/>
          <w:szCs w:val="22"/>
        </w:rPr>
        <w:t xml:space="preserve">: </w:t>
      </w:r>
    </w:p>
    <w:p w14:paraId="2FFB14B1" w14:textId="77777777" w:rsidR="00813CFD" w:rsidRPr="00A42128" w:rsidRDefault="009939A0" w:rsidP="00021073">
      <w:pPr>
        <w:ind w:firstLine="380"/>
        <w:jc w:val="both"/>
        <w:rPr>
          <w:sz w:val="22"/>
          <w:szCs w:val="22"/>
        </w:rPr>
      </w:pPr>
      <w:r w:rsidRPr="00A42128">
        <w:rPr>
          <w:sz w:val="22"/>
          <w:szCs w:val="22"/>
        </w:rPr>
        <w:t xml:space="preserve">(a) at the time of </w:t>
      </w:r>
      <w:proofErr w:type="gramStart"/>
      <w:r w:rsidRPr="00A42128">
        <w:rPr>
          <w:sz w:val="22"/>
          <w:szCs w:val="22"/>
        </w:rPr>
        <w:t>disclosure</w:t>
      </w:r>
      <w:proofErr w:type="gramEnd"/>
      <w:r w:rsidR="00C5106D" w:rsidRPr="00A42128">
        <w:rPr>
          <w:sz w:val="22"/>
          <w:szCs w:val="22"/>
        </w:rPr>
        <w:t xml:space="preserve"> it is in the public</w:t>
      </w:r>
      <w:r w:rsidRPr="00A42128">
        <w:rPr>
          <w:sz w:val="22"/>
          <w:szCs w:val="22"/>
        </w:rPr>
        <w:t xml:space="preserve"> </w:t>
      </w:r>
      <w:r w:rsidR="00C5106D" w:rsidRPr="00A42128">
        <w:rPr>
          <w:sz w:val="22"/>
          <w:szCs w:val="22"/>
        </w:rPr>
        <w:t xml:space="preserve">domain; </w:t>
      </w:r>
    </w:p>
    <w:p w14:paraId="4102001F" w14:textId="5158A272" w:rsidR="00813CFD" w:rsidRPr="00A42128" w:rsidRDefault="00C5106D" w:rsidP="00021073">
      <w:pPr>
        <w:ind w:firstLine="380"/>
        <w:jc w:val="both"/>
        <w:rPr>
          <w:sz w:val="22"/>
          <w:szCs w:val="22"/>
        </w:rPr>
      </w:pPr>
      <w:r w:rsidRPr="00A42128">
        <w:rPr>
          <w:sz w:val="22"/>
          <w:szCs w:val="22"/>
        </w:rPr>
        <w:t>(</w:t>
      </w:r>
      <w:r w:rsidR="000E4D8C" w:rsidRPr="00A42128">
        <w:rPr>
          <w:sz w:val="22"/>
          <w:szCs w:val="22"/>
        </w:rPr>
        <w:t xml:space="preserve">b) after disclosure it becomes part of the public domain through no fault of </w:t>
      </w:r>
      <w:proofErr w:type="gramStart"/>
      <w:r w:rsidR="00FB63F7" w:rsidRPr="00A42128">
        <w:rPr>
          <w:sz w:val="22"/>
          <w:szCs w:val="22"/>
        </w:rPr>
        <w:t>Fellow</w:t>
      </w:r>
      <w:r w:rsidR="000E4D8C" w:rsidRPr="00A42128">
        <w:rPr>
          <w:sz w:val="22"/>
          <w:szCs w:val="22"/>
        </w:rPr>
        <w:t>;</w:t>
      </w:r>
      <w:proofErr w:type="gramEnd"/>
      <w:r w:rsidR="000E4D8C" w:rsidRPr="00A42128">
        <w:rPr>
          <w:sz w:val="22"/>
          <w:szCs w:val="22"/>
        </w:rPr>
        <w:t xml:space="preserve"> </w:t>
      </w:r>
    </w:p>
    <w:p w14:paraId="33316583" w14:textId="051E8E2C" w:rsidR="00286065" w:rsidRPr="00A42128" w:rsidRDefault="000E4D8C" w:rsidP="0020027D">
      <w:pPr>
        <w:ind w:firstLine="380"/>
        <w:jc w:val="both"/>
        <w:rPr>
          <w:sz w:val="22"/>
          <w:szCs w:val="22"/>
        </w:rPr>
      </w:pPr>
      <w:r w:rsidRPr="00A42128">
        <w:rPr>
          <w:sz w:val="22"/>
          <w:szCs w:val="22"/>
        </w:rPr>
        <w:t>(</w:t>
      </w:r>
      <w:r w:rsidR="00021073" w:rsidRPr="00A42128">
        <w:rPr>
          <w:sz w:val="22"/>
          <w:szCs w:val="22"/>
        </w:rPr>
        <w:t>c</w:t>
      </w:r>
      <w:r w:rsidRPr="00A42128">
        <w:rPr>
          <w:sz w:val="22"/>
          <w:szCs w:val="22"/>
        </w:rPr>
        <w:t xml:space="preserve">) </w:t>
      </w:r>
      <w:r w:rsidR="00021073" w:rsidRPr="00A42128">
        <w:rPr>
          <w:sz w:val="22"/>
          <w:szCs w:val="22"/>
        </w:rPr>
        <w:t xml:space="preserve">general information regarding what Fellow has learned in the program. </w:t>
      </w:r>
    </w:p>
    <w:p w14:paraId="58C5C775" w14:textId="77777777" w:rsidR="00A4083D" w:rsidRPr="00A42128" w:rsidRDefault="00A4083D" w:rsidP="00A42128">
      <w:pPr>
        <w:jc w:val="both"/>
        <w:rPr>
          <w:sz w:val="22"/>
          <w:szCs w:val="22"/>
        </w:rPr>
      </w:pPr>
    </w:p>
    <w:p w14:paraId="51F2796B" w14:textId="43B1A28D" w:rsidR="00A42128" w:rsidRPr="00A42128" w:rsidRDefault="00A42128" w:rsidP="00A42128">
      <w:pPr>
        <w:pStyle w:val="ListParagraph"/>
        <w:numPr>
          <w:ilvl w:val="0"/>
          <w:numId w:val="2"/>
        </w:numPr>
        <w:jc w:val="both"/>
        <w:rPr>
          <w:b/>
          <w:bCs/>
          <w:sz w:val="22"/>
          <w:szCs w:val="22"/>
        </w:rPr>
      </w:pPr>
      <w:r w:rsidRPr="00A42128">
        <w:rPr>
          <w:b/>
          <w:bCs/>
          <w:sz w:val="22"/>
          <w:szCs w:val="22"/>
        </w:rPr>
        <w:t xml:space="preserve">Duration and Consequences of Disclosure. </w:t>
      </w:r>
      <w:r w:rsidR="00C8566A">
        <w:rPr>
          <w:sz w:val="22"/>
          <w:szCs w:val="22"/>
        </w:rPr>
        <w:t>As disclosure may be injurious to the Entertainment Professionals or other parties, Fellow is to maintain the Confidential Information in strict confidence indefinitely or, if otherwise required by law to establish a finite period, no sooner than ten (10) years from the date Fellow is in receipt of the Confidential Information</w:t>
      </w:r>
      <w:r w:rsidR="00FD52F5">
        <w:rPr>
          <w:sz w:val="22"/>
          <w:szCs w:val="22"/>
        </w:rPr>
        <w:t xml:space="preserve"> or the maximum length of time allowed by law</w:t>
      </w:r>
      <w:r w:rsidR="00395A53">
        <w:rPr>
          <w:sz w:val="22"/>
          <w:szCs w:val="22"/>
        </w:rPr>
        <w:t>, whichever is greater</w:t>
      </w:r>
      <w:r w:rsidR="00C8566A">
        <w:rPr>
          <w:sz w:val="22"/>
          <w:szCs w:val="22"/>
        </w:rPr>
        <w:t>.  Violation of this term will subject Fellow to possible legal action by PEAK, the Entertainment Professional, or any affected party. If a violation occurs during the Fellowship, Fellow will be dismissed from the Fellowship.</w:t>
      </w:r>
    </w:p>
    <w:p w14:paraId="013A73E3" w14:textId="77777777" w:rsidR="00A42128" w:rsidRPr="00A42128" w:rsidRDefault="00A42128" w:rsidP="00A42128">
      <w:pPr>
        <w:jc w:val="both"/>
        <w:rPr>
          <w:sz w:val="22"/>
          <w:szCs w:val="22"/>
        </w:rPr>
      </w:pPr>
    </w:p>
    <w:p w14:paraId="3681B669" w14:textId="586F3715" w:rsidR="00C21DA1" w:rsidRPr="00A42128" w:rsidRDefault="00190FF4" w:rsidP="00E62B0F">
      <w:pPr>
        <w:pStyle w:val="ListParagraph"/>
        <w:numPr>
          <w:ilvl w:val="0"/>
          <w:numId w:val="2"/>
        </w:numPr>
        <w:jc w:val="both"/>
        <w:rPr>
          <w:sz w:val="22"/>
          <w:szCs w:val="22"/>
        </w:rPr>
      </w:pPr>
      <w:r w:rsidRPr="00A42128">
        <w:rPr>
          <w:b/>
          <w:sz w:val="22"/>
          <w:szCs w:val="22"/>
        </w:rPr>
        <w:t>General.</w:t>
      </w:r>
      <w:r w:rsidRPr="00A42128">
        <w:rPr>
          <w:sz w:val="22"/>
          <w:szCs w:val="22"/>
        </w:rPr>
        <w:t xml:space="preserve">  This Agreement </w:t>
      </w:r>
      <w:r w:rsidR="00E504C0" w:rsidRPr="00A42128">
        <w:rPr>
          <w:sz w:val="22"/>
          <w:szCs w:val="22"/>
        </w:rPr>
        <w:t>constitutes the entire Agreement of the Parties</w:t>
      </w:r>
      <w:r w:rsidR="00E62B0F" w:rsidRPr="00A42128">
        <w:rPr>
          <w:sz w:val="22"/>
          <w:szCs w:val="22"/>
        </w:rPr>
        <w:t xml:space="preserve">.  </w:t>
      </w:r>
      <w:r w:rsidR="00EB6A71" w:rsidRPr="00A42128">
        <w:rPr>
          <w:sz w:val="22"/>
          <w:szCs w:val="22"/>
        </w:rPr>
        <w:t>Amendment of this Agreement shall only be effective if executed in writing by authorized official</w:t>
      </w:r>
      <w:r w:rsidR="00D1223A" w:rsidRPr="00A42128">
        <w:rPr>
          <w:sz w:val="22"/>
          <w:szCs w:val="22"/>
        </w:rPr>
        <w:t>s</w:t>
      </w:r>
      <w:r w:rsidR="00EB6A71" w:rsidRPr="00A42128">
        <w:rPr>
          <w:sz w:val="22"/>
          <w:szCs w:val="22"/>
        </w:rPr>
        <w:t xml:space="preserve"> of each party her</w:t>
      </w:r>
      <w:r w:rsidR="005B7842" w:rsidRPr="00A42128">
        <w:rPr>
          <w:sz w:val="22"/>
          <w:szCs w:val="22"/>
        </w:rPr>
        <w:t>e</w:t>
      </w:r>
      <w:r w:rsidR="00EB6A71" w:rsidRPr="00A42128">
        <w:rPr>
          <w:sz w:val="22"/>
          <w:szCs w:val="22"/>
        </w:rPr>
        <w:t xml:space="preserve">to.  Terms of this Agreement shall be interpreted and construed in accordance with the laws of the </w:t>
      </w:r>
      <w:r w:rsidR="00C8566A">
        <w:rPr>
          <w:sz w:val="22"/>
          <w:szCs w:val="22"/>
        </w:rPr>
        <w:t>State of California.</w:t>
      </w:r>
      <w:r w:rsidR="00EB6A71" w:rsidRPr="00A42128">
        <w:rPr>
          <w:sz w:val="22"/>
          <w:szCs w:val="22"/>
        </w:rPr>
        <w:t xml:space="preserve">  </w:t>
      </w:r>
      <w:r w:rsidR="009939A0" w:rsidRPr="00A42128">
        <w:rPr>
          <w:sz w:val="22"/>
          <w:szCs w:val="22"/>
        </w:rPr>
        <w:t xml:space="preserve"> </w:t>
      </w:r>
    </w:p>
    <w:p w14:paraId="293FAAFE" w14:textId="77777777" w:rsidR="00C21DA1" w:rsidRPr="00A42128" w:rsidRDefault="00C21DA1" w:rsidP="00B81BDE">
      <w:pPr>
        <w:pStyle w:val="ListParagraph"/>
        <w:ind w:left="740"/>
        <w:jc w:val="both"/>
        <w:rPr>
          <w:sz w:val="22"/>
          <w:szCs w:val="22"/>
        </w:rPr>
      </w:pPr>
    </w:p>
    <w:p w14:paraId="0A8FABBE" w14:textId="77777777" w:rsidR="00EB6A71" w:rsidRPr="00A42128" w:rsidRDefault="00397597" w:rsidP="00B81BDE">
      <w:pPr>
        <w:pStyle w:val="ListParagraph"/>
        <w:numPr>
          <w:ilvl w:val="0"/>
          <w:numId w:val="2"/>
        </w:numPr>
        <w:jc w:val="both"/>
        <w:rPr>
          <w:sz w:val="22"/>
          <w:szCs w:val="22"/>
        </w:rPr>
      </w:pPr>
      <w:r w:rsidRPr="00A42128">
        <w:rPr>
          <w:b/>
          <w:sz w:val="22"/>
          <w:szCs w:val="22"/>
        </w:rPr>
        <w:t>Severability</w:t>
      </w:r>
      <w:r w:rsidRPr="00A42128">
        <w:rPr>
          <w:sz w:val="22"/>
          <w:szCs w:val="22"/>
        </w:rPr>
        <w:t>.  Nothing contained in the Agreement shall be construed to require the commission of any act contrary to law, and wherever there is any conflict between any provision of this Agreement and any law, such law shall prevail; provided, however, that in the event of any such conflict, the provisions of this Agreement so affected shall be curtailed and limited only to the extent necessary to permit compliance with the minimum legal requirement, and no other provisions of this Agreement shall be affected thereby and all such other provisions shall continue in full force and effect.</w:t>
      </w:r>
    </w:p>
    <w:p w14:paraId="70DBAF26" w14:textId="77777777" w:rsidR="00C21DA1" w:rsidRPr="00A42128" w:rsidRDefault="00C21DA1" w:rsidP="00C8566A">
      <w:pPr>
        <w:jc w:val="both"/>
        <w:rPr>
          <w:sz w:val="22"/>
          <w:szCs w:val="22"/>
        </w:rPr>
      </w:pPr>
    </w:p>
    <w:p w14:paraId="0F61660D" w14:textId="2234CE48" w:rsidR="00C21DA1" w:rsidRPr="00A42128" w:rsidRDefault="00C21DA1" w:rsidP="00004CC8">
      <w:pPr>
        <w:ind w:left="360"/>
        <w:jc w:val="both"/>
        <w:rPr>
          <w:sz w:val="22"/>
          <w:szCs w:val="22"/>
        </w:rPr>
      </w:pPr>
      <w:r w:rsidRPr="00A42128">
        <w:rPr>
          <w:sz w:val="22"/>
          <w:szCs w:val="22"/>
        </w:rPr>
        <w:t>IN WITNESS HEREOF, the parties hereto have duly executed this Agreement effective as of the date first set forth above.</w:t>
      </w:r>
    </w:p>
    <w:p w14:paraId="1175E0F1" w14:textId="6FEEE91B" w:rsidR="00C8566A" w:rsidRPr="00857C96" w:rsidRDefault="00C8566A" w:rsidP="00857C96">
      <w:pPr>
        <w:jc w:val="both"/>
        <w:rPr>
          <w:sz w:val="22"/>
        </w:rPr>
      </w:pPr>
    </w:p>
    <w:p w14:paraId="724329E8" w14:textId="12716126" w:rsidR="00C8566A" w:rsidRDefault="00857C96" w:rsidP="00C8566A">
      <w:pPr>
        <w:jc w:val="both"/>
        <w:rPr>
          <w:sz w:val="22"/>
        </w:rPr>
      </w:pPr>
      <w:r>
        <w:rPr>
          <w:sz w:val="22"/>
        </w:rPr>
        <w:t xml:space="preserve">       Pasifika Entertainment Advancement </w:t>
      </w:r>
      <w:proofErr w:type="spellStart"/>
      <w:r>
        <w:rPr>
          <w:sz w:val="22"/>
        </w:rPr>
        <w:t>Komiti</w:t>
      </w:r>
      <w:proofErr w:type="spellEnd"/>
      <w:r>
        <w:rPr>
          <w:sz w:val="22"/>
        </w:rPr>
        <w:t xml:space="preserve"> (PEAK)</w:t>
      </w:r>
      <w:r>
        <w:rPr>
          <w:sz w:val="22"/>
        </w:rPr>
        <w:tab/>
      </w:r>
      <w:r>
        <w:rPr>
          <w:sz w:val="22"/>
        </w:rPr>
        <w:tab/>
        <w:t>Fellow</w:t>
      </w:r>
    </w:p>
    <w:p w14:paraId="3D6E92E9" w14:textId="77777777" w:rsidR="00857C96" w:rsidRPr="00857C96" w:rsidRDefault="00857C96" w:rsidP="00C8566A">
      <w:pPr>
        <w:jc w:val="both"/>
        <w:rPr>
          <w:sz w:val="22"/>
        </w:rPr>
      </w:pPr>
    </w:p>
    <w:p w14:paraId="15AB9781" w14:textId="22130635" w:rsidR="00C8566A" w:rsidRPr="00857C96" w:rsidRDefault="00C8566A" w:rsidP="00C8566A">
      <w:pPr>
        <w:ind w:firstLine="360"/>
        <w:jc w:val="both"/>
        <w:rPr>
          <w:sz w:val="22"/>
        </w:rPr>
      </w:pPr>
      <w:r w:rsidRPr="00857C96">
        <w:rPr>
          <w:sz w:val="22"/>
        </w:rPr>
        <w:t>Signed: ___________________________</w:t>
      </w:r>
      <w:r w:rsidRPr="00857C96">
        <w:rPr>
          <w:sz w:val="22"/>
        </w:rPr>
        <w:tab/>
      </w:r>
      <w:r w:rsidRPr="00857C96">
        <w:rPr>
          <w:sz w:val="22"/>
        </w:rPr>
        <w:tab/>
      </w:r>
      <w:r w:rsidRPr="00857C96">
        <w:rPr>
          <w:sz w:val="22"/>
        </w:rPr>
        <w:tab/>
      </w:r>
      <w:r w:rsidRPr="00857C96">
        <w:rPr>
          <w:sz w:val="22"/>
        </w:rPr>
        <w:tab/>
      </w:r>
      <w:r w:rsidRPr="00857C96">
        <w:rPr>
          <w:sz w:val="22"/>
        </w:rPr>
        <w:tab/>
        <w:t>Signed: ___________________________</w:t>
      </w:r>
    </w:p>
    <w:p w14:paraId="72DFEAD4" w14:textId="77777777" w:rsidR="00C8566A" w:rsidRPr="00857C96" w:rsidRDefault="00C8566A" w:rsidP="00C8566A">
      <w:pPr>
        <w:jc w:val="both"/>
        <w:rPr>
          <w:sz w:val="22"/>
        </w:rPr>
      </w:pPr>
    </w:p>
    <w:p w14:paraId="1340C559" w14:textId="720036A6" w:rsidR="00C8566A" w:rsidRPr="00DD5712" w:rsidRDefault="00C8566A" w:rsidP="00C8566A">
      <w:pPr>
        <w:ind w:firstLine="360"/>
        <w:jc w:val="both"/>
        <w:rPr>
          <w:sz w:val="22"/>
        </w:rPr>
      </w:pPr>
      <w:r w:rsidRPr="00857C96">
        <w:rPr>
          <w:sz w:val="22"/>
        </w:rPr>
        <w:t>Kristi</w:t>
      </w:r>
      <w:r w:rsidR="00857C96" w:rsidRPr="00857C96">
        <w:rPr>
          <w:sz w:val="22"/>
        </w:rPr>
        <w:t>an Fanene, Executive Director</w:t>
      </w:r>
      <w:r w:rsidRPr="00857C96">
        <w:rPr>
          <w:sz w:val="22"/>
        </w:rPr>
        <w:tab/>
      </w:r>
      <w:r w:rsidRPr="00857C96">
        <w:rPr>
          <w:sz w:val="22"/>
        </w:rPr>
        <w:tab/>
      </w:r>
      <w:r w:rsidRPr="00857C96">
        <w:rPr>
          <w:sz w:val="22"/>
        </w:rPr>
        <w:tab/>
      </w:r>
      <w:r w:rsidRPr="00857C96">
        <w:rPr>
          <w:sz w:val="22"/>
        </w:rPr>
        <w:tab/>
        <w:t>Printed:  __________________________</w:t>
      </w:r>
    </w:p>
    <w:p w14:paraId="6C342920" w14:textId="3E43EF4F" w:rsidR="001D55FD" w:rsidRPr="00857C96" w:rsidRDefault="00C8566A" w:rsidP="00B81BDE">
      <w:pPr>
        <w:jc w:val="both"/>
        <w:rPr>
          <w:sz w:val="22"/>
        </w:rPr>
      </w:pPr>
      <w:r>
        <w:rPr>
          <w:sz w:val="22"/>
        </w:rPr>
        <w:tab/>
      </w:r>
    </w:p>
    <w:sectPr w:rsidR="001D55FD" w:rsidRPr="00857C96" w:rsidSect="001D55FD">
      <w:footerReference w:type="even" r:id="rId7"/>
      <w:footerReference w:type="default" r:id="rId8"/>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7D6C" w14:textId="77777777" w:rsidR="0016706C" w:rsidRDefault="0016706C" w:rsidP="009939A0">
      <w:r>
        <w:separator/>
      </w:r>
    </w:p>
  </w:endnote>
  <w:endnote w:type="continuationSeparator" w:id="0">
    <w:p w14:paraId="403D9F70" w14:textId="77777777" w:rsidR="0016706C" w:rsidRDefault="0016706C" w:rsidP="0099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2FEF" w14:textId="77777777" w:rsidR="004536B5" w:rsidRDefault="00E41605" w:rsidP="00A52222">
    <w:pPr>
      <w:pStyle w:val="Footer"/>
      <w:framePr w:wrap="around" w:vAnchor="text" w:hAnchor="margin" w:xAlign="center" w:y="1"/>
      <w:rPr>
        <w:rStyle w:val="PageNumber"/>
      </w:rPr>
    </w:pPr>
    <w:r>
      <w:rPr>
        <w:rStyle w:val="PageNumber"/>
      </w:rPr>
      <w:fldChar w:fldCharType="begin"/>
    </w:r>
    <w:r w:rsidR="004536B5">
      <w:rPr>
        <w:rStyle w:val="PageNumber"/>
      </w:rPr>
      <w:instrText xml:space="preserve">PAGE  </w:instrText>
    </w:r>
    <w:r>
      <w:rPr>
        <w:rStyle w:val="PageNumber"/>
      </w:rPr>
      <w:fldChar w:fldCharType="end"/>
    </w:r>
  </w:p>
  <w:p w14:paraId="7C4AADA0" w14:textId="77777777" w:rsidR="004536B5" w:rsidRDefault="00453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4C0" w14:textId="77777777" w:rsidR="004536B5" w:rsidRDefault="00E41605" w:rsidP="00A52222">
    <w:pPr>
      <w:pStyle w:val="Footer"/>
      <w:framePr w:wrap="around" w:vAnchor="text" w:hAnchor="margin" w:xAlign="center" w:y="1"/>
      <w:rPr>
        <w:rStyle w:val="PageNumber"/>
      </w:rPr>
    </w:pPr>
    <w:r>
      <w:rPr>
        <w:rStyle w:val="PageNumber"/>
      </w:rPr>
      <w:fldChar w:fldCharType="begin"/>
    </w:r>
    <w:r w:rsidR="004536B5">
      <w:rPr>
        <w:rStyle w:val="PageNumber"/>
      </w:rPr>
      <w:instrText xml:space="preserve">PAGE  </w:instrText>
    </w:r>
    <w:r>
      <w:rPr>
        <w:rStyle w:val="PageNumber"/>
      </w:rPr>
      <w:fldChar w:fldCharType="separate"/>
    </w:r>
    <w:r w:rsidR="006C690D">
      <w:rPr>
        <w:rStyle w:val="PageNumber"/>
        <w:noProof/>
      </w:rPr>
      <w:t>3</w:t>
    </w:r>
    <w:r>
      <w:rPr>
        <w:rStyle w:val="PageNumber"/>
      </w:rPr>
      <w:fldChar w:fldCharType="end"/>
    </w:r>
  </w:p>
  <w:p w14:paraId="3122B488" w14:textId="77777777" w:rsidR="004536B5" w:rsidRPr="006C3D0A" w:rsidRDefault="00453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A1ED" w14:textId="77777777" w:rsidR="0016706C" w:rsidRDefault="0016706C" w:rsidP="009939A0">
      <w:r>
        <w:separator/>
      </w:r>
    </w:p>
  </w:footnote>
  <w:footnote w:type="continuationSeparator" w:id="0">
    <w:p w14:paraId="114BFDF7" w14:textId="77777777" w:rsidR="0016706C" w:rsidRDefault="0016706C" w:rsidP="0099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44402"/>
    <w:multiLevelType w:val="hybridMultilevel"/>
    <w:tmpl w:val="94D67A62"/>
    <w:lvl w:ilvl="0" w:tplc="0FEAD0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4397D"/>
    <w:multiLevelType w:val="hybridMultilevel"/>
    <w:tmpl w:val="C2801B64"/>
    <w:lvl w:ilvl="0" w:tplc="C5A0013C">
      <w:start w:val="1"/>
      <w:numFmt w:val="decimal"/>
      <w:lvlText w:val="%1."/>
      <w:lvlJc w:val="left"/>
      <w:pPr>
        <w:ind w:left="380" w:hanging="38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6855661">
    <w:abstractNumId w:val="0"/>
  </w:num>
  <w:num w:numId="2" w16cid:durableId="192887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5A"/>
    <w:rsid w:val="00004CC8"/>
    <w:rsid w:val="00021073"/>
    <w:rsid w:val="00034DBF"/>
    <w:rsid w:val="000625EF"/>
    <w:rsid w:val="000A0865"/>
    <w:rsid w:val="000D797E"/>
    <w:rsid w:val="000E4D8C"/>
    <w:rsid w:val="00100DD6"/>
    <w:rsid w:val="0010439A"/>
    <w:rsid w:val="0010792C"/>
    <w:rsid w:val="001152F5"/>
    <w:rsid w:val="00130019"/>
    <w:rsid w:val="0016706C"/>
    <w:rsid w:val="0017706A"/>
    <w:rsid w:val="00190FF4"/>
    <w:rsid w:val="001B2BC9"/>
    <w:rsid w:val="001D55FD"/>
    <w:rsid w:val="001D628B"/>
    <w:rsid w:val="0020027D"/>
    <w:rsid w:val="002027B5"/>
    <w:rsid w:val="00206076"/>
    <w:rsid w:val="00222727"/>
    <w:rsid w:val="00286065"/>
    <w:rsid w:val="002C6CBC"/>
    <w:rsid w:val="002D1210"/>
    <w:rsid w:val="002F531C"/>
    <w:rsid w:val="00300A68"/>
    <w:rsid w:val="00395A53"/>
    <w:rsid w:val="003974F8"/>
    <w:rsid w:val="00397597"/>
    <w:rsid w:val="003F08C6"/>
    <w:rsid w:val="004503F2"/>
    <w:rsid w:val="004536B5"/>
    <w:rsid w:val="00476F91"/>
    <w:rsid w:val="00481CB1"/>
    <w:rsid w:val="004B1F29"/>
    <w:rsid w:val="004B1F6F"/>
    <w:rsid w:val="00523D99"/>
    <w:rsid w:val="00524D95"/>
    <w:rsid w:val="00560C42"/>
    <w:rsid w:val="00577E75"/>
    <w:rsid w:val="005B7842"/>
    <w:rsid w:val="005C63AA"/>
    <w:rsid w:val="005F0E09"/>
    <w:rsid w:val="0060315A"/>
    <w:rsid w:val="00603EE6"/>
    <w:rsid w:val="00654853"/>
    <w:rsid w:val="00670E7C"/>
    <w:rsid w:val="00674328"/>
    <w:rsid w:val="006872BB"/>
    <w:rsid w:val="006C3D0A"/>
    <w:rsid w:val="006C690D"/>
    <w:rsid w:val="006F4ED8"/>
    <w:rsid w:val="007040E2"/>
    <w:rsid w:val="007F0D5E"/>
    <w:rsid w:val="00805EB1"/>
    <w:rsid w:val="00813CFD"/>
    <w:rsid w:val="00857C96"/>
    <w:rsid w:val="0086211D"/>
    <w:rsid w:val="008B7DCD"/>
    <w:rsid w:val="008D6A95"/>
    <w:rsid w:val="00971865"/>
    <w:rsid w:val="009831C9"/>
    <w:rsid w:val="009939A0"/>
    <w:rsid w:val="00996016"/>
    <w:rsid w:val="009E4701"/>
    <w:rsid w:val="009F1279"/>
    <w:rsid w:val="00A06839"/>
    <w:rsid w:val="00A305E4"/>
    <w:rsid w:val="00A4083D"/>
    <w:rsid w:val="00A42128"/>
    <w:rsid w:val="00A52222"/>
    <w:rsid w:val="00A838FD"/>
    <w:rsid w:val="00A964BC"/>
    <w:rsid w:val="00AB7312"/>
    <w:rsid w:val="00B81BDE"/>
    <w:rsid w:val="00B93EE0"/>
    <w:rsid w:val="00BD1147"/>
    <w:rsid w:val="00BE60F5"/>
    <w:rsid w:val="00C21DA1"/>
    <w:rsid w:val="00C5106D"/>
    <w:rsid w:val="00C65AD5"/>
    <w:rsid w:val="00C8566A"/>
    <w:rsid w:val="00CB18A8"/>
    <w:rsid w:val="00CD5574"/>
    <w:rsid w:val="00CF63E1"/>
    <w:rsid w:val="00D021B8"/>
    <w:rsid w:val="00D1223A"/>
    <w:rsid w:val="00D30419"/>
    <w:rsid w:val="00D32B2E"/>
    <w:rsid w:val="00D43373"/>
    <w:rsid w:val="00D72605"/>
    <w:rsid w:val="00D77881"/>
    <w:rsid w:val="00D94C9F"/>
    <w:rsid w:val="00DB1BEC"/>
    <w:rsid w:val="00DB6229"/>
    <w:rsid w:val="00DD1D3B"/>
    <w:rsid w:val="00E2359E"/>
    <w:rsid w:val="00E33F6A"/>
    <w:rsid w:val="00E41605"/>
    <w:rsid w:val="00E41961"/>
    <w:rsid w:val="00E46CBA"/>
    <w:rsid w:val="00E504C0"/>
    <w:rsid w:val="00E62B0F"/>
    <w:rsid w:val="00E928BA"/>
    <w:rsid w:val="00EA0336"/>
    <w:rsid w:val="00EB1AB8"/>
    <w:rsid w:val="00EB6A71"/>
    <w:rsid w:val="00EC3B38"/>
    <w:rsid w:val="00ED14E4"/>
    <w:rsid w:val="00EF762F"/>
    <w:rsid w:val="00F12DD4"/>
    <w:rsid w:val="00FA4A7B"/>
    <w:rsid w:val="00FB63F7"/>
    <w:rsid w:val="00FC3ADB"/>
    <w:rsid w:val="00FD52F5"/>
    <w:rsid w:val="00FF3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EA4CE"/>
  <w15:docId w15:val="{0F6B1386-8FC6-4D4E-9454-30F9AD2F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1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5FD"/>
    <w:pPr>
      <w:ind w:left="720"/>
      <w:contextualSpacing/>
    </w:pPr>
  </w:style>
  <w:style w:type="paragraph" w:styleId="FootnoteText">
    <w:name w:val="footnote text"/>
    <w:basedOn w:val="Normal"/>
    <w:link w:val="FootnoteTextChar"/>
    <w:uiPriority w:val="99"/>
    <w:unhideWhenUsed/>
    <w:rsid w:val="009939A0"/>
  </w:style>
  <w:style w:type="character" w:customStyle="1" w:styleId="FootnoteTextChar">
    <w:name w:val="Footnote Text Char"/>
    <w:basedOn w:val="DefaultParagraphFont"/>
    <w:link w:val="FootnoteText"/>
    <w:uiPriority w:val="99"/>
    <w:rsid w:val="009939A0"/>
  </w:style>
  <w:style w:type="character" w:styleId="FootnoteReference">
    <w:name w:val="footnote reference"/>
    <w:basedOn w:val="DefaultParagraphFont"/>
    <w:uiPriority w:val="99"/>
    <w:unhideWhenUsed/>
    <w:rsid w:val="009939A0"/>
    <w:rPr>
      <w:vertAlign w:val="superscript"/>
    </w:rPr>
  </w:style>
  <w:style w:type="paragraph" w:styleId="Footer">
    <w:name w:val="footer"/>
    <w:basedOn w:val="Normal"/>
    <w:link w:val="FooterChar"/>
    <w:uiPriority w:val="99"/>
    <w:unhideWhenUsed/>
    <w:rsid w:val="00A52222"/>
    <w:pPr>
      <w:tabs>
        <w:tab w:val="center" w:pos="4320"/>
        <w:tab w:val="right" w:pos="8640"/>
      </w:tabs>
    </w:pPr>
  </w:style>
  <w:style w:type="character" w:customStyle="1" w:styleId="FooterChar">
    <w:name w:val="Footer Char"/>
    <w:basedOn w:val="DefaultParagraphFont"/>
    <w:link w:val="Footer"/>
    <w:uiPriority w:val="99"/>
    <w:rsid w:val="00A52222"/>
  </w:style>
  <w:style w:type="character" w:styleId="PageNumber">
    <w:name w:val="page number"/>
    <w:basedOn w:val="DefaultParagraphFont"/>
    <w:uiPriority w:val="99"/>
    <w:semiHidden/>
    <w:unhideWhenUsed/>
    <w:rsid w:val="00A52222"/>
  </w:style>
  <w:style w:type="paragraph" w:styleId="Header">
    <w:name w:val="header"/>
    <w:basedOn w:val="Normal"/>
    <w:link w:val="HeaderChar"/>
    <w:uiPriority w:val="99"/>
    <w:unhideWhenUsed/>
    <w:rsid w:val="006C3D0A"/>
    <w:pPr>
      <w:tabs>
        <w:tab w:val="center" w:pos="4320"/>
        <w:tab w:val="right" w:pos="8640"/>
      </w:tabs>
    </w:pPr>
  </w:style>
  <w:style w:type="character" w:customStyle="1" w:styleId="HeaderChar">
    <w:name w:val="Header Char"/>
    <w:basedOn w:val="DefaultParagraphFont"/>
    <w:link w:val="Header"/>
    <w:uiPriority w:val="99"/>
    <w:rsid w:val="006C3D0A"/>
  </w:style>
  <w:style w:type="paragraph" w:styleId="BalloonText">
    <w:name w:val="Balloon Text"/>
    <w:basedOn w:val="Normal"/>
    <w:link w:val="BalloonTextChar"/>
    <w:uiPriority w:val="99"/>
    <w:semiHidden/>
    <w:unhideWhenUsed/>
    <w:rsid w:val="00481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C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8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ASTCA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Langkilde</dc:creator>
  <cp:lastModifiedBy>William Ledoux</cp:lastModifiedBy>
  <cp:revision>4</cp:revision>
  <cp:lastPrinted>2019-11-08T05:25:00Z</cp:lastPrinted>
  <dcterms:created xsi:type="dcterms:W3CDTF">2024-09-01T02:38:00Z</dcterms:created>
  <dcterms:modified xsi:type="dcterms:W3CDTF">2024-09-01T04:08:00Z</dcterms:modified>
</cp:coreProperties>
</file>